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AE3CB" w14:textId="77777777" w:rsidR="008A2778" w:rsidRPr="005A78F4" w:rsidRDefault="007C38DC" w:rsidP="007F2BB6">
      <w:pPr>
        <w:pStyle w:val="Nagwek1"/>
        <w:spacing w:before="100" w:beforeAutospacing="1" w:after="0"/>
        <w:jc w:val="both"/>
        <w:rPr>
          <w:rFonts w:asciiTheme="minorHAnsi" w:hAnsiTheme="minorHAnsi" w:cs="Arial"/>
          <w:color w:val="auto"/>
        </w:rPr>
      </w:pPr>
      <w:r w:rsidRPr="005A78F4">
        <w:rPr>
          <w:rFonts w:asciiTheme="minorHAnsi" w:hAnsiTheme="minorHAnsi" w:cs="Arial"/>
        </w:rPr>
        <w:t>Załącznik nr 2 – Wykaz dokumentacji wykonawczej</w:t>
      </w:r>
    </w:p>
    <w:p w14:paraId="0241A1C4" w14:textId="77777777" w:rsidR="008A2778" w:rsidRPr="005A78F4" w:rsidRDefault="007C38DC" w:rsidP="00CF465C">
      <w:pPr>
        <w:spacing w:after="110" w:line="300" w:lineRule="auto"/>
        <w:jc w:val="both"/>
        <w:rPr>
          <w:rFonts w:asciiTheme="minorHAnsi" w:hAnsiTheme="minorHAnsi" w:cs="Arial"/>
          <w:sz w:val="22"/>
          <w:szCs w:val="22"/>
        </w:rPr>
      </w:pPr>
      <w:r w:rsidRPr="005A78F4">
        <w:rPr>
          <w:rFonts w:asciiTheme="minorHAnsi" w:hAnsiTheme="minorHAnsi" w:cs="Arial"/>
          <w:sz w:val="22"/>
          <w:szCs w:val="22"/>
        </w:rPr>
        <w:t>Poniższe wzory formularzy i pism stanowią odrębny dokument pt. „Dokumentacja Wykonawcza do Standardów Ochrony Małoletnich CAMP LEGIONOWO NEXTGEN” i służą praktycznemu stosowaniu niniejszych Standardów. Poniższa tabela wskazuje, który załącznik odnosi się do którego paragrafu Standardów.</w:t>
      </w:r>
    </w:p>
    <w:tbl>
      <w:tblPr>
        <w:tblW w:w="9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63"/>
        <w:gridCol w:w="3888"/>
        <w:gridCol w:w="4204"/>
      </w:tblGrid>
      <w:tr w:rsidR="008A2778" w:rsidRPr="005A78F4" w14:paraId="1724E95C" w14:textId="77777777" w:rsidTr="007F2BB6">
        <w:trPr>
          <w:trHeight w:val="308"/>
          <w:tblHeader/>
        </w:trPr>
        <w:tc>
          <w:tcPr>
            <w:tcW w:w="1363" w:type="dxa"/>
            <w:shd w:val="clear" w:color="auto" w:fill="D9E2F3"/>
          </w:tcPr>
          <w:p w14:paraId="2AE78677" w14:textId="77777777" w:rsidR="008A2778" w:rsidRPr="005A78F4" w:rsidRDefault="007C38DC" w:rsidP="00CF465C">
            <w:p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A78F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Załącznik</w:t>
            </w:r>
          </w:p>
        </w:tc>
        <w:tc>
          <w:tcPr>
            <w:tcW w:w="3888" w:type="dxa"/>
            <w:shd w:val="clear" w:color="auto" w:fill="D9E2F3"/>
          </w:tcPr>
          <w:p w14:paraId="0F1E47CC" w14:textId="77777777" w:rsidR="008A2778" w:rsidRPr="005A78F4" w:rsidRDefault="007C38DC" w:rsidP="00CF465C">
            <w:p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A78F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Dokument</w:t>
            </w:r>
          </w:p>
        </w:tc>
        <w:tc>
          <w:tcPr>
            <w:tcW w:w="4204" w:type="dxa"/>
            <w:shd w:val="clear" w:color="auto" w:fill="D9E2F3"/>
          </w:tcPr>
          <w:p w14:paraId="17B508F2" w14:textId="77777777" w:rsidR="008A2778" w:rsidRPr="005A78F4" w:rsidRDefault="007C38DC" w:rsidP="00CF465C">
            <w:p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5A78F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Powiązany paragraf Standardów</w:t>
            </w:r>
          </w:p>
        </w:tc>
      </w:tr>
      <w:tr w:rsidR="008A2778" w:rsidRPr="005A78F4" w14:paraId="4B658F28" w14:textId="77777777" w:rsidTr="007F2BB6">
        <w:trPr>
          <w:trHeight w:val="642"/>
        </w:trPr>
        <w:tc>
          <w:tcPr>
            <w:tcW w:w="1363" w:type="dxa"/>
          </w:tcPr>
          <w:p w14:paraId="7E191FCC" w14:textId="77777777" w:rsidR="008A2778" w:rsidRPr="007F2BB6" w:rsidRDefault="007C38DC" w:rsidP="00CF465C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7F2BB6">
              <w:rPr>
                <w:rFonts w:asciiTheme="minorHAnsi" w:hAnsiTheme="minorHAnsi" w:cs="Arial"/>
                <w:sz w:val="20"/>
                <w:szCs w:val="20"/>
              </w:rPr>
              <w:t>Załącznik A</w:t>
            </w:r>
          </w:p>
        </w:tc>
        <w:tc>
          <w:tcPr>
            <w:tcW w:w="3888" w:type="dxa"/>
          </w:tcPr>
          <w:p w14:paraId="24E5C9DA" w14:textId="77777777" w:rsidR="008A2778" w:rsidRPr="007F2BB6" w:rsidRDefault="007C38DC" w:rsidP="00CF465C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7F2BB6">
              <w:rPr>
                <w:rFonts w:asciiTheme="minorHAnsi" w:hAnsiTheme="minorHAnsi" w:cs="Arial"/>
                <w:sz w:val="20"/>
                <w:szCs w:val="20"/>
              </w:rPr>
              <w:t>Karta zgłoszenia incydentu / podejrzenia krzywdzenia małoletniego</w:t>
            </w:r>
          </w:p>
        </w:tc>
        <w:tc>
          <w:tcPr>
            <w:tcW w:w="4204" w:type="dxa"/>
          </w:tcPr>
          <w:p w14:paraId="1E7D63AC" w14:textId="77777777" w:rsidR="008A2778" w:rsidRPr="007F2BB6" w:rsidRDefault="007C38DC" w:rsidP="00CF465C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7F2BB6">
              <w:rPr>
                <w:rFonts w:asciiTheme="minorHAnsi" w:hAnsiTheme="minorHAnsi" w:cs="Arial"/>
                <w:sz w:val="20"/>
                <w:szCs w:val="20"/>
              </w:rPr>
              <w:t>§ 14 (procedura interwencji), § 18 (dokumentowanie)</w:t>
            </w:r>
          </w:p>
        </w:tc>
      </w:tr>
      <w:tr w:rsidR="008A2778" w:rsidRPr="005A78F4" w14:paraId="178B8B3E" w14:textId="77777777" w:rsidTr="007F2BB6">
        <w:trPr>
          <w:trHeight w:val="642"/>
        </w:trPr>
        <w:tc>
          <w:tcPr>
            <w:tcW w:w="1363" w:type="dxa"/>
          </w:tcPr>
          <w:p w14:paraId="1231CAEC" w14:textId="77777777" w:rsidR="008A2778" w:rsidRPr="007F2BB6" w:rsidRDefault="007C38DC" w:rsidP="00CF465C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7F2BB6">
              <w:rPr>
                <w:rFonts w:asciiTheme="minorHAnsi" w:hAnsiTheme="minorHAnsi" w:cs="Arial"/>
                <w:sz w:val="20"/>
                <w:szCs w:val="20"/>
              </w:rPr>
              <w:t>Załącznik B</w:t>
            </w:r>
          </w:p>
        </w:tc>
        <w:tc>
          <w:tcPr>
            <w:tcW w:w="3888" w:type="dxa"/>
          </w:tcPr>
          <w:p w14:paraId="1B428DF6" w14:textId="77777777" w:rsidR="008A2778" w:rsidRPr="007F2BB6" w:rsidRDefault="007C38DC" w:rsidP="00CF465C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7F2BB6">
              <w:rPr>
                <w:rFonts w:asciiTheme="minorHAnsi" w:hAnsiTheme="minorHAnsi" w:cs="Arial"/>
                <w:sz w:val="20"/>
                <w:szCs w:val="20"/>
              </w:rPr>
              <w:t>Rejestr zgłoszeń i interwencji</w:t>
            </w:r>
          </w:p>
        </w:tc>
        <w:tc>
          <w:tcPr>
            <w:tcW w:w="4204" w:type="dxa"/>
          </w:tcPr>
          <w:p w14:paraId="634CE21E" w14:textId="77777777" w:rsidR="008A2778" w:rsidRPr="007F2BB6" w:rsidRDefault="007C38DC" w:rsidP="00CF465C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7F2BB6">
              <w:rPr>
                <w:rFonts w:asciiTheme="minorHAnsi" w:hAnsiTheme="minorHAnsi" w:cs="Arial"/>
                <w:sz w:val="20"/>
                <w:szCs w:val="20"/>
              </w:rPr>
              <w:t>§ 18 (dokumentowanie i przechowywanie zgłoszeń)</w:t>
            </w:r>
          </w:p>
        </w:tc>
      </w:tr>
      <w:tr w:rsidR="008A2778" w:rsidRPr="005A78F4" w14:paraId="59EA1FBC" w14:textId="77777777" w:rsidTr="007F2BB6">
        <w:trPr>
          <w:trHeight w:val="642"/>
        </w:trPr>
        <w:tc>
          <w:tcPr>
            <w:tcW w:w="1363" w:type="dxa"/>
          </w:tcPr>
          <w:p w14:paraId="5F69840A" w14:textId="77777777" w:rsidR="008A2778" w:rsidRPr="007F2BB6" w:rsidRDefault="007C38DC" w:rsidP="00CF465C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7F2BB6">
              <w:rPr>
                <w:rFonts w:asciiTheme="minorHAnsi" w:hAnsiTheme="minorHAnsi" w:cs="Arial"/>
                <w:sz w:val="20"/>
                <w:szCs w:val="20"/>
              </w:rPr>
              <w:t>Załącznik C</w:t>
            </w:r>
          </w:p>
        </w:tc>
        <w:tc>
          <w:tcPr>
            <w:tcW w:w="3888" w:type="dxa"/>
          </w:tcPr>
          <w:p w14:paraId="6DFB6E83" w14:textId="77777777" w:rsidR="008A2778" w:rsidRPr="007F2BB6" w:rsidRDefault="007C38DC" w:rsidP="00CF465C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7F2BB6">
              <w:rPr>
                <w:rFonts w:asciiTheme="minorHAnsi" w:hAnsiTheme="minorHAnsi" w:cs="Arial"/>
                <w:sz w:val="20"/>
                <w:szCs w:val="20"/>
              </w:rPr>
              <w:t>Oświadczenie Personelu o zapoznaniu się ze Standardami</w:t>
            </w:r>
          </w:p>
        </w:tc>
        <w:tc>
          <w:tcPr>
            <w:tcW w:w="4204" w:type="dxa"/>
          </w:tcPr>
          <w:p w14:paraId="61CB9398" w14:textId="77777777" w:rsidR="008A2778" w:rsidRPr="007F2BB6" w:rsidRDefault="007C38DC" w:rsidP="00CF465C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7F2BB6">
              <w:rPr>
                <w:rFonts w:asciiTheme="minorHAnsi" w:hAnsiTheme="minorHAnsi" w:cs="Arial"/>
                <w:sz w:val="20"/>
                <w:szCs w:val="20"/>
              </w:rPr>
              <w:t>§ 19 (przygotowanie Personelu)</w:t>
            </w:r>
          </w:p>
        </w:tc>
      </w:tr>
      <w:tr w:rsidR="008A2778" w:rsidRPr="005A78F4" w14:paraId="518CC48C" w14:textId="77777777" w:rsidTr="007F2BB6">
        <w:trPr>
          <w:trHeight w:val="620"/>
        </w:trPr>
        <w:tc>
          <w:tcPr>
            <w:tcW w:w="1363" w:type="dxa"/>
          </w:tcPr>
          <w:p w14:paraId="05D05042" w14:textId="77777777" w:rsidR="008A2778" w:rsidRPr="007F2BB6" w:rsidRDefault="007C38DC" w:rsidP="00CF465C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7F2BB6">
              <w:rPr>
                <w:rFonts w:asciiTheme="minorHAnsi" w:hAnsiTheme="minorHAnsi" w:cs="Arial"/>
                <w:sz w:val="20"/>
                <w:szCs w:val="20"/>
              </w:rPr>
              <w:t>Załącznik D</w:t>
            </w:r>
          </w:p>
        </w:tc>
        <w:tc>
          <w:tcPr>
            <w:tcW w:w="3888" w:type="dxa"/>
          </w:tcPr>
          <w:p w14:paraId="23A3A91A" w14:textId="77777777" w:rsidR="008A2778" w:rsidRPr="007F2BB6" w:rsidRDefault="007C38DC" w:rsidP="00CF465C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7F2BB6">
              <w:rPr>
                <w:rFonts w:asciiTheme="minorHAnsi" w:hAnsiTheme="minorHAnsi" w:cs="Arial"/>
                <w:sz w:val="20"/>
                <w:szCs w:val="20"/>
              </w:rPr>
              <w:t>Protokół weryfikacji osoby dopuszczanej do pracy z Małoletnimi (KRK / RSPTS)</w:t>
            </w:r>
          </w:p>
        </w:tc>
        <w:tc>
          <w:tcPr>
            <w:tcW w:w="4204" w:type="dxa"/>
          </w:tcPr>
          <w:p w14:paraId="589B1BF7" w14:textId="77777777" w:rsidR="008A2778" w:rsidRPr="007F2BB6" w:rsidRDefault="007C38DC" w:rsidP="00CF465C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7F2BB6">
              <w:rPr>
                <w:rFonts w:asciiTheme="minorHAnsi" w:hAnsiTheme="minorHAnsi" w:cs="Arial"/>
                <w:sz w:val="20"/>
                <w:szCs w:val="20"/>
              </w:rPr>
              <w:t>§ 7 (bezpieczna rekrutacja i weryfikacja Personelu)</w:t>
            </w:r>
          </w:p>
        </w:tc>
      </w:tr>
      <w:tr w:rsidR="008A2778" w:rsidRPr="005A78F4" w14:paraId="21E925F9" w14:textId="77777777" w:rsidTr="007F2BB6">
        <w:trPr>
          <w:trHeight w:val="328"/>
        </w:trPr>
        <w:tc>
          <w:tcPr>
            <w:tcW w:w="1363" w:type="dxa"/>
          </w:tcPr>
          <w:p w14:paraId="205D0554" w14:textId="77777777" w:rsidR="008A2778" w:rsidRPr="007F2BB6" w:rsidRDefault="007C38DC" w:rsidP="00CF465C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7F2BB6">
              <w:rPr>
                <w:rFonts w:asciiTheme="minorHAnsi" w:hAnsiTheme="minorHAnsi" w:cs="Arial"/>
                <w:sz w:val="20"/>
                <w:szCs w:val="20"/>
              </w:rPr>
              <w:t>Załącznik E</w:t>
            </w:r>
          </w:p>
        </w:tc>
        <w:tc>
          <w:tcPr>
            <w:tcW w:w="3888" w:type="dxa"/>
          </w:tcPr>
          <w:p w14:paraId="2BA23285" w14:textId="77777777" w:rsidR="008A2778" w:rsidRPr="007F2BB6" w:rsidRDefault="007C38DC" w:rsidP="00CF465C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7F2BB6">
              <w:rPr>
                <w:rFonts w:asciiTheme="minorHAnsi" w:hAnsiTheme="minorHAnsi" w:cs="Arial"/>
                <w:sz w:val="20"/>
                <w:szCs w:val="20"/>
              </w:rPr>
              <w:t>Indywidualny Plan Wsparcia Małoletniego</w:t>
            </w:r>
          </w:p>
        </w:tc>
        <w:tc>
          <w:tcPr>
            <w:tcW w:w="4204" w:type="dxa"/>
          </w:tcPr>
          <w:p w14:paraId="0878EB57" w14:textId="77777777" w:rsidR="008A2778" w:rsidRPr="007F2BB6" w:rsidRDefault="007C38DC" w:rsidP="00CF465C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7F2BB6">
              <w:rPr>
                <w:rFonts w:asciiTheme="minorHAnsi" w:hAnsiTheme="minorHAnsi" w:cs="Arial"/>
                <w:sz w:val="20"/>
                <w:szCs w:val="20"/>
              </w:rPr>
              <w:t>§ 17 (plan wsparcia po ujawnieniu krzywdzenia)</w:t>
            </w:r>
          </w:p>
        </w:tc>
      </w:tr>
      <w:tr w:rsidR="008A2778" w:rsidRPr="005A78F4" w14:paraId="09FFBB8E" w14:textId="77777777" w:rsidTr="007F2BB6">
        <w:trPr>
          <w:trHeight w:val="620"/>
        </w:trPr>
        <w:tc>
          <w:tcPr>
            <w:tcW w:w="1363" w:type="dxa"/>
          </w:tcPr>
          <w:p w14:paraId="0862923C" w14:textId="77777777" w:rsidR="008A2778" w:rsidRPr="007F2BB6" w:rsidRDefault="007C38DC" w:rsidP="00CF465C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7F2BB6">
              <w:rPr>
                <w:rFonts w:asciiTheme="minorHAnsi" w:hAnsiTheme="minorHAnsi" w:cs="Arial"/>
                <w:sz w:val="20"/>
                <w:szCs w:val="20"/>
              </w:rPr>
              <w:t>Załącznik F</w:t>
            </w:r>
          </w:p>
        </w:tc>
        <w:tc>
          <w:tcPr>
            <w:tcW w:w="3888" w:type="dxa"/>
          </w:tcPr>
          <w:p w14:paraId="4890B3EE" w14:textId="77777777" w:rsidR="008A2778" w:rsidRPr="007F2BB6" w:rsidRDefault="007C38DC" w:rsidP="00CF465C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7F2BB6">
              <w:rPr>
                <w:rFonts w:asciiTheme="minorHAnsi" w:hAnsiTheme="minorHAnsi" w:cs="Arial"/>
                <w:sz w:val="20"/>
                <w:szCs w:val="20"/>
              </w:rPr>
              <w:t>Wzór zawiadomienia o podejrzeniu popełnienia przestępstwa</w:t>
            </w:r>
          </w:p>
        </w:tc>
        <w:tc>
          <w:tcPr>
            <w:tcW w:w="4204" w:type="dxa"/>
          </w:tcPr>
          <w:p w14:paraId="72538AC6" w14:textId="77777777" w:rsidR="008A2778" w:rsidRPr="007F2BB6" w:rsidRDefault="007C38DC" w:rsidP="00CF465C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7F2BB6">
              <w:rPr>
                <w:rFonts w:asciiTheme="minorHAnsi" w:hAnsiTheme="minorHAnsi" w:cs="Arial"/>
                <w:sz w:val="20"/>
                <w:szCs w:val="20"/>
              </w:rPr>
              <w:t>§ 16 ust. 1 (zawiadamianie organów ścigania)</w:t>
            </w:r>
          </w:p>
        </w:tc>
      </w:tr>
      <w:tr w:rsidR="008A2778" w:rsidRPr="005A78F4" w14:paraId="52D6F326" w14:textId="77777777" w:rsidTr="007F2BB6">
        <w:trPr>
          <w:trHeight w:val="308"/>
        </w:trPr>
        <w:tc>
          <w:tcPr>
            <w:tcW w:w="1363" w:type="dxa"/>
          </w:tcPr>
          <w:p w14:paraId="32CAE02C" w14:textId="77777777" w:rsidR="008A2778" w:rsidRPr="007F2BB6" w:rsidRDefault="007C38DC" w:rsidP="00CF465C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7F2BB6">
              <w:rPr>
                <w:rFonts w:asciiTheme="minorHAnsi" w:hAnsiTheme="minorHAnsi" w:cs="Arial"/>
                <w:sz w:val="20"/>
                <w:szCs w:val="20"/>
              </w:rPr>
              <w:t>Załącznik G</w:t>
            </w:r>
          </w:p>
        </w:tc>
        <w:tc>
          <w:tcPr>
            <w:tcW w:w="3888" w:type="dxa"/>
          </w:tcPr>
          <w:p w14:paraId="2C06CA8F" w14:textId="77777777" w:rsidR="008A2778" w:rsidRPr="007F2BB6" w:rsidRDefault="007C38DC" w:rsidP="00CF465C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7F2BB6">
              <w:rPr>
                <w:rFonts w:asciiTheme="minorHAnsi" w:hAnsiTheme="minorHAnsi" w:cs="Arial"/>
                <w:sz w:val="20"/>
                <w:szCs w:val="20"/>
              </w:rPr>
              <w:t>Wzór zawiadomienia sądu opiekuńczego</w:t>
            </w:r>
          </w:p>
        </w:tc>
        <w:tc>
          <w:tcPr>
            <w:tcW w:w="4204" w:type="dxa"/>
          </w:tcPr>
          <w:p w14:paraId="1B9589DF" w14:textId="77777777" w:rsidR="008A2778" w:rsidRPr="007F2BB6" w:rsidRDefault="007C38DC" w:rsidP="00CF465C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7F2BB6">
              <w:rPr>
                <w:rFonts w:asciiTheme="minorHAnsi" w:hAnsiTheme="minorHAnsi" w:cs="Arial"/>
                <w:sz w:val="20"/>
                <w:szCs w:val="20"/>
              </w:rPr>
              <w:t>§ 16 ust. 2 (zawiadamianie sądu opiekuńczego)</w:t>
            </w:r>
          </w:p>
        </w:tc>
      </w:tr>
    </w:tbl>
    <w:p w14:paraId="6353CEAC" w14:textId="426AD853" w:rsidR="007F2BB6" w:rsidRPr="007F2BB6" w:rsidRDefault="007F2BB6" w:rsidP="007F2BB6">
      <w:pPr>
        <w:tabs>
          <w:tab w:val="left" w:pos="1060"/>
        </w:tabs>
        <w:rPr>
          <w:rFonts w:asciiTheme="minorHAnsi" w:hAnsiTheme="minorHAnsi" w:cs="Arial"/>
          <w:sz w:val="22"/>
          <w:szCs w:val="22"/>
        </w:rPr>
      </w:pPr>
    </w:p>
    <w:sectPr w:rsidR="007F2BB6" w:rsidRPr="007F2BB6" w:rsidSect="007F2BB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3AB50" w14:textId="77777777" w:rsidR="00430AB9" w:rsidRDefault="00430AB9" w:rsidP="00CF465C">
      <w:r>
        <w:separator/>
      </w:r>
    </w:p>
  </w:endnote>
  <w:endnote w:type="continuationSeparator" w:id="0">
    <w:p w14:paraId="135F603F" w14:textId="77777777" w:rsidR="00430AB9" w:rsidRDefault="00430AB9" w:rsidP="00CF4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5531472"/>
      <w:docPartObj>
        <w:docPartGallery w:val="Page Numbers (Bottom of Page)"/>
        <w:docPartUnique/>
      </w:docPartObj>
    </w:sdtPr>
    <w:sdtContent>
      <w:p w14:paraId="16A1D742" w14:textId="255A83AE" w:rsidR="00CF465C" w:rsidRDefault="00CF465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28210C" w14:textId="77777777" w:rsidR="00CF465C" w:rsidRDefault="00CF46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107DB" w14:textId="77777777" w:rsidR="00430AB9" w:rsidRDefault="00430AB9" w:rsidP="00CF465C">
      <w:r>
        <w:separator/>
      </w:r>
    </w:p>
  </w:footnote>
  <w:footnote w:type="continuationSeparator" w:id="0">
    <w:p w14:paraId="07DF81BA" w14:textId="77777777" w:rsidR="00430AB9" w:rsidRDefault="00430AB9" w:rsidP="00CF46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12EB9"/>
    <w:multiLevelType w:val="hybridMultilevel"/>
    <w:tmpl w:val="11A68074"/>
    <w:lvl w:ilvl="0" w:tplc="04150011">
      <w:start w:val="1"/>
      <w:numFmt w:val="decimal"/>
      <w:lvlText w:val="%1)"/>
      <w:lvlJc w:val="left"/>
      <w:pPr>
        <w:ind w:left="504" w:hanging="288"/>
      </w:pPr>
    </w:lvl>
    <w:lvl w:ilvl="1" w:tplc="419C9258">
      <w:numFmt w:val="decimal"/>
      <w:lvlText w:val=""/>
      <w:lvlJc w:val="left"/>
    </w:lvl>
    <w:lvl w:ilvl="2" w:tplc="DAB85DF0">
      <w:numFmt w:val="decimal"/>
      <w:lvlText w:val=""/>
      <w:lvlJc w:val="left"/>
    </w:lvl>
    <w:lvl w:ilvl="3" w:tplc="2BE8B1F4">
      <w:numFmt w:val="decimal"/>
      <w:lvlText w:val=""/>
      <w:lvlJc w:val="left"/>
    </w:lvl>
    <w:lvl w:ilvl="4" w:tplc="649E6A60">
      <w:numFmt w:val="decimal"/>
      <w:lvlText w:val=""/>
      <w:lvlJc w:val="left"/>
    </w:lvl>
    <w:lvl w:ilvl="5" w:tplc="782C9C8A">
      <w:numFmt w:val="decimal"/>
      <w:lvlText w:val=""/>
      <w:lvlJc w:val="left"/>
    </w:lvl>
    <w:lvl w:ilvl="6" w:tplc="DC2887A0">
      <w:numFmt w:val="decimal"/>
      <w:lvlText w:val=""/>
      <w:lvlJc w:val="left"/>
    </w:lvl>
    <w:lvl w:ilvl="7" w:tplc="7A660C44">
      <w:numFmt w:val="decimal"/>
      <w:lvlText w:val=""/>
      <w:lvlJc w:val="left"/>
    </w:lvl>
    <w:lvl w:ilvl="8" w:tplc="E056D4DA">
      <w:numFmt w:val="decimal"/>
      <w:lvlText w:val=""/>
      <w:lvlJc w:val="left"/>
    </w:lvl>
  </w:abstractNum>
  <w:abstractNum w:abstractNumId="1" w15:restartNumberingAfterBreak="0">
    <w:nsid w:val="341C4FB3"/>
    <w:multiLevelType w:val="hybridMultilevel"/>
    <w:tmpl w:val="79346636"/>
    <w:lvl w:ilvl="0" w:tplc="ED8805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A23F96"/>
    <w:multiLevelType w:val="hybridMultilevel"/>
    <w:tmpl w:val="11A68074"/>
    <w:lvl w:ilvl="0" w:tplc="FFFFFFFF">
      <w:start w:val="1"/>
      <w:numFmt w:val="decimal"/>
      <w:lvlText w:val="%1)"/>
      <w:lvlJc w:val="left"/>
      <w:pPr>
        <w:ind w:left="504" w:hanging="288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63253B48"/>
    <w:multiLevelType w:val="hybridMultilevel"/>
    <w:tmpl w:val="104806CE"/>
    <w:lvl w:ilvl="0" w:tplc="5844A0AE">
      <w:start w:val="1"/>
      <w:numFmt w:val="bullet"/>
      <w:lvlText w:val="●"/>
      <w:lvlJc w:val="left"/>
      <w:pPr>
        <w:ind w:left="720" w:hanging="360"/>
      </w:pPr>
    </w:lvl>
    <w:lvl w:ilvl="1" w:tplc="AF689DAC">
      <w:start w:val="1"/>
      <w:numFmt w:val="bullet"/>
      <w:lvlText w:val="○"/>
      <w:lvlJc w:val="left"/>
      <w:pPr>
        <w:ind w:left="1440" w:hanging="360"/>
      </w:pPr>
    </w:lvl>
    <w:lvl w:ilvl="2" w:tplc="57B2CF92">
      <w:start w:val="1"/>
      <w:numFmt w:val="bullet"/>
      <w:lvlText w:val="■"/>
      <w:lvlJc w:val="left"/>
      <w:pPr>
        <w:ind w:left="2160" w:hanging="360"/>
      </w:pPr>
    </w:lvl>
    <w:lvl w:ilvl="3" w:tplc="886ADBE4">
      <w:start w:val="1"/>
      <w:numFmt w:val="bullet"/>
      <w:lvlText w:val="●"/>
      <w:lvlJc w:val="left"/>
      <w:pPr>
        <w:ind w:left="2880" w:hanging="360"/>
      </w:pPr>
    </w:lvl>
    <w:lvl w:ilvl="4" w:tplc="6E900262">
      <w:start w:val="1"/>
      <w:numFmt w:val="bullet"/>
      <w:lvlText w:val="○"/>
      <w:lvlJc w:val="left"/>
      <w:pPr>
        <w:ind w:left="3600" w:hanging="360"/>
      </w:pPr>
    </w:lvl>
    <w:lvl w:ilvl="5" w:tplc="B0A8AD6C">
      <w:start w:val="1"/>
      <w:numFmt w:val="bullet"/>
      <w:lvlText w:val="■"/>
      <w:lvlJc w:val="left"/>
      <w:pPr>
        <w:ind w:left="4320" w:hanging="360"/>
      </w:pPr>
    </w:lvl>
    <w:lvl w:ilvl="6" w:tplc="8EA4D488">
      <w:start w:val="1"/>
      <w:numFmt w:val="bullet"/>
      <w:lvlText w:val="●"/>
      <w:lvlJc w:val="left"/>
      <w:pPr>
        <w:ind w:left="5040" w:hanging="360"/>
      </w:pPr>
    </w:lvl>
    <w:lvl w:ilvl="7" w:tplc="E68E724E">
      <w:start w:val="1"/>
      <w:numFmt w:val="bullet"/>
      <w:lvlText w:val="●"/>
      <w:lvlJc w:val="left"/>
      <w:pPr>
        <w:ind w:left="5760" w:hanging="360"/>
      </w:pPr>
    </w:lvl>
    <w:lvl w:ilvl="8" w:tplc="81CAC61E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791A2B45"/>
    <w:multiLevelType w:val="hybridMultilevel"/>
    <w:tmpl w:val="11A68074"/>
    <w:lvl w:ilvl="0" w:tplc="FFFFFFFF">
      <w:start w:val="1"/>
      <w:numFmt w:val="decimal"/>
      <w:lvlText w:val="%1)"/>
      <w:lvlJc w:val="left"/>
      <w:pPr>
        <w:ind w:left="504" w:hanging="288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A3F03D9"/>
    <w:multiLevelType w:val="hybridMultilevel"/>
    <w:tmpl w:val="11A68074"/>
    <w:lvl w:ilvl="0" w:tplc="FFFFFFFF">
      <w:start w:val="1"/>
      <w:numFmt w:val="decimal"/>
      <w:lvlText w:val="%1)"/>
      <w:lvlJc w:val="left"/>
      <w:pPr>
        <w:ind w:left="504" w:hanging="288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7AFB3E23"/>
    <w:multiLevelType w:val="hybridMultilevel"/>
    <w:tmpl w:val="2AC29FBE"/>
    <w:lvl w:ilvl="0" w:tplc="04150011">
      <w:start w:val="1"/>
      <w:numFmt w:val="decimal"/>
      <w:lvlText w:val="%1)"/>
      <w:lvlJc w:val="left"/>
      <w:pPr>
        <w:ind w:left="1224" w:hanging="360"/>
      </w:pPr>
    </w:lvl>
    <w:lvl w:ilvl="1" w:tplc="04150019" w:tentative="1">
      <w:start w:val="1"/>
      <w:numFmt w:val="lowerLetter"/>
      <w:lvlText w:val="%2."/>
      <w:lvlJc w:val="left"/>
      <w:pPr>
        <w:ind w:left="1944" w:hanging="360"/>
      </w:pPr>
    </w:lvl>
    <w:lvl w:ilvl="2" w:tplc="0415001B" w:tentative="1">
      <w:start w:val="1"/>
      <w:numFmt w:val="lowerRoman"/>
      <w:lvlText w:val="%3."/>
      <w:lvlJc w:val="right"/>
      <w:pPr>
        <w:ind w:left="2664" w:hanging="180"/>
      </w:pPr>
    </w:lvl>
    <w:lvl w:ilvl="3" w:tplc="0415000F" w:tentative="1">
      <w:start w:val="1"/>
      <w:numFmt w:val="decimal"/>
      <w:lvlText w:val="%4."/>
      <w:lvlJc w:val="left"/>
      <w:pPr>
        <w:ind w:left="3384" w:hanging="360"/>
      </w:pPr>
    </w:lvl>
    <w:lvl w:ilvl="4" w:tplc="04150019" w:tentative="1">
      <w:start w:val="1"/>
      <w:numFmt w:val="lowerLetter"/>
      <w:lvlText w:val="%5."/>
      <w:lvlJc w:val="left"/>
      <w:pPr>
        <w:ind w:left="4104" w:hanging="360"/>
      </w:pPr>
    </w:lvl>
    <w:lvl w:ilvl="5" w:tplc="0415001B" w:tentative="1">
      <w:start w:val="1"/>
      <w:numFmt w:val="lowerRoman"/>
      <w:lvlText w:val="%6."/>
      <w:lvlJc w:val="right"/>
      <w:pPr>
        <w:ind w:left="4824" w:hanging="180"/>
      </w:pPr>
    </w:lvl>
    <w:lvl w:ilvl="6" w:tplc="0415000F" w:tentative="1">
      <w:start w:val="1"/>
      <w:numFmt w:val="decimal"/>
      <w:lvlText w:val="%7."/>
      <w:lvlJc w:val="left"/>
      <w:pPr>
        <w:ind w:left="5544" w:hanging="360"/>
      </w:pPr>
    </w:lvl>
    <w:lvl w:ilvl="7" w:tplc="04150019" w:tentative="1">
      <w:start w:val="1"/>
      <w:numFmt w:val="lowerLetter"/>
      <w:lvlText w:val="%8."/>
      <w:lvlJc w:val="left"/>
      <w:pPr>
        <w:ind w:left="6264" w:hanging="360"/>
      </w:pPr>
    </w:lvl>
    <w:lvl w:ilvl="8" w:tplc="0415001B" w:tentative="1">
      <w:start w:val="1"/>
      <w:numFmt w:val="lowerRoman"/>
      <w:lvlText w:val="%9."/>
      <w:lvlJc w:val="right"/>
      <w:pPr>
        <w:ind w:left="6984" w:hanging="180"/>
      </w:pPr>
    </w:lvl>
  </w:abstractNum>
  <w:num w:numId="1" w16cid:durableId="1769736529">
    <w:abstractNumId w:val="3"/>
    <w:lvlOverride w:ilvl="0">
      <w:startOverride w:val="1"/>
    </w:lvlOverride>
  </w:num>
  <w:num w:numId="2" w16cid:durableId="113330331">
    <w:abstractNumId w:val="0"/>
  </w:num>
  <w:num w:numId="3" w16cid:durableId="1182085572">
    <w:abstractNumId w:val="6"/>
  </w:num>
  <w:num w:numId="4" w16cid:durableId="1532106103">
    <w:abstractNumId w:val="0"/>
  </w:num>
  <w:num w:numId="5" w16cid:durableId="382675868">
    <w:abstractNumId w:val="2"/>
  </w:num>
  <w:num w:numId="6" w16cid:durableId="1207841309">
    <w:abstractNumId w:val="5"/>
  </w:num>
  <w:num w:numId="7" w16cid:durableId="709185074">
    <w:abstractNumId w:val="4"/>
  </w:num>
  <w:num w:numId="8" w16cid:durableId="278417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smRkj/oaRFZmpLeVSNPfd8YLZ8PXLFwqSnEnd0lT10RU6QDXKt7M+9HmobJ6rP3ue8K26tFz1RxCfkZ8eZW/Lw==" w:salt="KNPD7or8FVqZZtSbAYNqB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778"/>
    <w:rsid w:val="000F112D"/>
    <w:rsid w:val="00275022"/>
    <w:rsid w:val="00352FD0"/>
    <w:rsid w:val="003D5A46"/>
    <w:rsid w:val="00430AB9"/>
    <w:rsid w:val="00460D8A"/>
    <w:rsid w:val="0059321F"/>
    <w:rsid w:val="005A78F4"/>
    <w:rsid w:val="00660803"/>
    <w:rsid w:val="007259AF"/>
    <w:rsid w:val="007A1AEC"/>
    <w:rsid w:val="007C38DC"/>
    <w:rsid w:val="007F2BB6"/>
    <w:rsid w:val="008A2778"/>
    <w:rsid w:val="008F0AD6"/>
    <w:rsid w:val="0097599A"/>
    <w:rsid w:val="00CF465C"/>
    <w:rsid w:val="00D06B79"/>
    <w:rsid w:val="00D304F2"/>
    <w:rsid w:val="00E83445"/>
    <w:rsid w:val="00F5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09698"/>
  <w15:docId w15:val="{E01454F3-012F-4EDE-80DA-C2BE696D3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-PL" w:eastAsia="pl-PL" w:bidi="ar-SA"/>
      </w:rPr>
    </w:rPrDefault>
    <w:pPrDefault>
      <w:pPr>
        <w:spacing w:before="270" w:after="27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keepNext/>
      <w:outlineLvl w:val="0"/>
    </w:pPr>
    <w:rPr>
      <w:b/>
      <w:color w:val="1F4E79"/>
      <w:sz w:val="30"/>
      <w:szCs w:val="30"/>
    </w:rPr>
  </w:style>
  <w:style w:type="paragraph" w:styleId="Nagwek2">
    <w:name w:val="heading 2"/>
    <w:uiPriority w:val="9"/>
    <w:unhideWhenUsed/>
    <w:qFormat/>
    <w:pPr>
      <w:keepNext/>
      <w:outlineLvl w:val="1"/>
    </w:pPr>
    <w:rPr>
      <w:b/>
      <w:color w:val="1F4E79"/>
      <w:sz w:val="28"/>
      <w:szCs w:val="28"/>
    </w:rPr>
  </w:style>
  <w:style w:type="paragraph" w:styleId="Nagwek3">
    <w:name w:val="heading 3"/>
    <w:uiPriority w:val="9"/>
    <w:semiHidden/>
    <w:unhideWhenUsed/>
    <w:qFormat/>
    <w:pPr>
      <w:keepNext/>
      <w:outlineLvl w:val="2"/>
    </w:pPr>
    <w:rPr>
      <w:b/>
      <w:color w:val="1F4E79"/>
      <w:sz w:val="26"/>
      <w:szCs w:val="26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F46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465C"/>
  </w:style>
  <w:style w:type="paragraph" w:styleId="Stopka">
    <w:name w:val="footer"/>
    <w:basedOn w:val="Normalny"/>
    <w:link w:val="StopkaZnak"/>
    <w:uiPriority w:val="99"/>
    <w:unhideWhenUsed/>
    <w:rsid w:val="00CF46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465C"/>
  </w:style>
  <w:style w:type="character" w:styleId="Nierozpoznanawzmianka">
    <w:name w:val="Unresolved Mention"/>
    <w:basedOn w:val="Domylnaczcionkaakapitu"/>
    <w:uiPriority w:val="99"/>
    <w:semiHidden/>
    <w:unhideWhenUsed/>
    <w:rsid w:val="008F0A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CAA89-EF62-49D2-B8B3-0D4D2846A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166</Words>
  <Characters>997</Characters>
  <Application>Microsoft Office Word</Application>
  <DocSecurity>8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Wykaz dokumentacji wykonawczej do Standardów Ochrony Małoletnich</dc:title>
  <dc:subject>Załącznik nr 2 – Wykaz dokumentacji wykonawczej do Standardów Ochrony Małoletnich</dc:subject>
  <dc:creator>Tomasz Chmielewski</dc:creator>
  <cp:keywords>wykaz dokumentacji, standardy ochrony małoletnich, camp legionowo nextgen</cp:keywords>
  <cp:lastModifiedBy>Tomasz Chmielewski</cp:lastModifiedBy>
  <cp:revision>4</cp:revision>
  <dcterms:created xsi:type="dcterms:W3CDTF">2026-09-10T11:51:00Z</dcterms:created>
  <dcterms:modified xsi:type="dcterms:W3CDTF">2026-09-18T12:54:00Z</dcterms:modified>
</cp:coreProperties>
</file>